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5FEF1" w14:textId="77777777" w:rsidR="00DB47ED" w:rsidRDefault="00DB47ED" w:rsidP="00DB47ED">
      <w:pPr>
        <w:spacing w:after="0" w:line="240" w:lineRule="auto"/>
        <w:ind w:firstLine="709"/>
        <w:jc w:val="center"/>
        <w:rPr>
          <w:rFonts w:ascii="Times New Roman" w:hAnsi="Times New Roman" w:cs="Times New Roman"/>
          <w:b/>
          <w:sz w:val="28"/>
          <w:szCs w:val="28"/>
        </w:rPr>
      </w:pPr>
      <w:bookmarkStart w:id="0" w:name="_Hlk169853527"/>
      <w:r w:rsidRPr="00636205">
        <w:rPr>
          <w:rFonts w:ascii="Times New Roman" w:hAnsi="Times New Roman" w:cs="Times New Roman"/>
          <w:b/>
          <w:sz w:val="28"/>
          <w:szCs w:val="28"/>
        </w:rPr>
        <w:t>Тушинский межрайонный прокурор г. Москвы разъясняет</w:t>
      </w:r>
    </w:p>
    <w:bookmarkEnd w:id="0"/>
    <w:p w14:paraId="0AA6ACED" w14:textId="77777777" w:rsidR="00DB47ED" w:rsidRDefault="00DB47ED" w:rsidP="00DB47ED">
      <w:pPr>
        <w:spacing w:after="0" w:line="240" w:lineRule="auto"/>
        <w:ind w:firstLine="709"/>
        <w:jc w:val="both"/>
        <w:rPr>
          <w:rFonts w:ascii="Times New Roman" w:hAnsi="Times New Roman" w:cs="Times New Roman"/>
          <w:b/>
          <w:sz w:val="28"/>
          <w:szCs w:val="28"/>
        </w:rPr>
      </w:pPr>
    </w:p>
    <w:p w14:paraId="647B6292" w14:textId="423BC94F" w:rsidR="00DB47ED" w:rsidRDefault="00DB47ED" w:rsidP="00DB47ED">
      <w:pPr>
        <w:spacing w:after="0" w:line="240" w:lineRule="auto"/>
        <w:ind w:firstLine="709"/>
        <w:jc w:val="both"/>
        <w:rPr>
          <w:rFonts w:ascii="Times New Roman" w:hAnsi="Times New Roman" w:cs="Times New Roman"/>
          <w:b/>
          <w:sz w:val="28"/>
          <w:szCs w:val="28"/>
        </w:rPr>
      </w:pPr>
      <w:bookmarkStart w:id="1" w:name="_GoBack"/>
      <w:r w:rsidRPr="005A3B67">
        <w:rPr>
          <w:rFonts w:ascii="Times New Roman" w:hAnsi="Times New Roman" w:cs="Times New Roman"/>
          <w:b/>
          <w:sz w:val="28"/>
          <w:szCs w:val="28"/>
        </w:rPr>
        <w:t>В Трудовом кодексе уточнили порядок оплаты сверхурочной работы.</w:t>
      </w:r>
    </w:p>
    <w:bookmarkEnd w:id="1"/>
    <w:p w14:paraId="6C817685" w14:textId="77777777" w:rsidR="00DB47ED" w:rsidRPr="005A3B67" w:rsidRDefault="00DB47ED" w:rsidP="00DB47ED">
      <w:pPr>
        <w:spacing w:after="0" w:line="240" w:lineRule="auto"/>
        <w:ind w:firstLine="709"/>
        <w:jc w:val="both"/>
        <w:rPr>
          <w:rFonts w:ascii="Times New Roman" w:hAnsi="Times New Roman" w:cs="Times New Roman"/>
          <w:sz w:val="28"/>
          <w:szCs w:val="28"/>
        </w:rPr>
      </w:pPr>
      <w:r w:rsidRPr="005A3B67">
        <w:rPr>
          <w:rFonts w:ascii="Times New Roman" w:hAnsi="Times New Roman" w:cs="Times New Roman"/>
          <w:sz w:val="28"/>
          <w:szCs w:val="28"/>
        </w:rPr>
        <w:t xml:space="preserve">Федеральный закон от 22.04.2024 </w:t>
      </w:r>
      <w:r>
        <w:rPr>
          <w:rFonts w:ascii="Times New Roman" w:hAnsi="Times New Roman" w:cs="Times New Roman"/>
          <w:sz w:val="28"/>
          <w:szCs w:val="28"/>
        </w:rPr>
        <w:t xml:space="preserve">№ </w:t>
      </w:r>
      <w:r w:rsidRPr="005A3B67">
        <w:rPr>
          <w:rFonts w:ascii="Times New Roman" w:hAnsi="Times New Roman" w:cs="Times New Roman"/>
          <w:sz w:val="28"/>
          <w:szCs w:val="28"/>
        </w:rPr>
        <w:t>91-ФЗ</w:t>
      </w:r>
      <w:r>
        <w:rPr>
          <w:rFonts w:ascii="Times New Roman" w:hAnsi="Times New Roman" w:cs="Times New Roman"/>
          <w:sz w:val="28"/>
          <w:szCs w:val="28"/>
        </w:rPr>
        <w:t xml:space="preserve"> «</w:t>
      </w:r>
      <w:r w:rsidRPr="005A3B67">
        <w:rPr>
          <w:rFonts w:ascii="Times New Roman" w:hAnsi="Times New Roman" w:cs="Times New Roman"/>
          <w:sz w:val="28"/>
          <w:szCs w:val="28"/>
        </w:rPr>
        <w:t xml:space="preserve">О внесении изменения </w:t>
      </w:r>
      <w:r>
        <w:rPr>
          <w:rFonts w:ascii="Times New Roman" w:hAnsi="Times New Roman" w:cs="Times New Roman"/>
          <w:sz w:val="28"/>
          <w:szCs w:val="28"/>
        </w:rPr>
        <w:br/>
      </w:r>
      <w:r w:rsidRPr="005A3B67">
        <w:rPr>
          <w:rFonts w:ascii="Times New Roman" w:hAnsi="Times New Roman" w:cs="Times New Roman"/>
          <w:sz w:val="28"/>
          <w:szCs w:val="28"/>
        </w:rPr>
        <w:t>в статью 152 Трудового кодекса Российской Федерации</w:t>
      </w:r>
      <w:r>
        <w:rPr>
          <w:rFonts w:ascii="Times New Roman" w:hAnsi="Times New Roman" w:cs="Times New Roman"/>
          <w:sz w:val="28"/>
          <w:szCs w:val="28"/>
        </w:rPr>
        <w:t>»</w:t>
      </w:r>
    </w:p>
    <w:p w14:paraId="3DACB358" w14:textId="77777777" w:rsidR="00DB47ED" w:rsidRPr="005A3B67" w:rsidRDefault="00DB47ED" w:rsidP="00DB47ED">
      <w:pPr>
        <w:spacing w:after="0" w:line="240" w:lineRule="auto"/>
        <w:ind w:firstLine="709"/>
        <w:jc w:val="both"/>
        <w:rPr>
          <w:rFonts w:ascii="Times New Roman" w:hAnsi="Times New Roman" w:cs="Times New Roman"/>
          <w:sz w:val="28"/>
          <w:szCs w:val="28"/>
        </w:rPr>
      </w:pPr>
      <w:r w:rsidRPr="005A3B67">
        <w:rPr>
          <w:rFonts w:ascii="Times New Roman" w:hAnsi="Times New Roman" w:cs="Times New Roman"/>
          <w:sz w:val="28"/>
          <w:szCs w:val="28"/>
        </w:rPr>
        <w:t xml:space="preserve">Согласно закону сверхурочная работа должна оплачиваться исходя </w:t>
      </w:r>
      <w:r>
        <w:rPr>
          <w:rFonts w:ascii="Times New Roman" w:hAnsi="Times New Roman" w:cs="Times New Roman"/>
          <w:sz w:val="28"/>
          <w:szCs w:val="28"/>
        </w:rPr>
        <w:br/>
      </w:r>
      <w:r w:rsidRPr="005A3B67">
        <w:rPr>
          <w:rFonts w:ascii="Times New Roman" w:hAnsi="Times New Roman" w:cs="Times New Roman"/>
          <w:sz w:val="28"/>
          <w:szCs w:val="28"/>
        </w:rPr>
        <w:t>из зарплаты с учетом компенсационных и стимулирующих выплат.</w:t>
      </w:r>
    </w:p>
    <w:p w14:paraId="25690785" w14:textId="77777777" w:rsidR="00DB47ED" w:rsidRPr="005A3B67" w:rsidRDefault="00DB47ED" w:rsidP="00DB47ED">
      <w:pPr>
        <w:spacing w:after="0" w:line="240" w:lineRule="auto"/>
        <w:ind w:firstLine="709"/>
        <w:jc w:val="both"/>
        <w:rPr>
          <w:rFonts w:ascii="Times New Roman" w:hAnsi="Times New Roman" w:cs="Times New Roman"/>
          <w:sz w:val="28"/>
          <w:szCs w:val="28"/>
        </w:rPr>
      </w:pPr>
      <w:r w:rsidRPr="005A3B67">
        <w:rPr>
          <w:rFonts w:ascii="Times New Roman" w:hAnsi="Times New Roman" w:cs="Times New Roman"/>
          <w:sz w:val="28"/>
          <w:szCs w:val="28"/>
        </w:rPr>
        <w:t xml:space="preserve">Сохранены минимальные размеры оплаты переработанных часов </w:t>
      </w:r>
      <w:r>
        <w:rPr>
          <w:rFonts w:ascii="Times New Roman" w:hAnsi="Times New Roman" w:cs="Times New Roman"/>
          <w:sz w:val="28"/>
          <w:szCs w:val="28"/>
        </w:rPr>
        <w:br/>
      </w:r>
      <w:r w:rsidRPr="005A3B67">
        <w:rPr>
          <w:rFonts w:ascii="Times New Roman" w:hAnsi="Times New Roman" w:cs="Times New Roman"/>
          <w:sz w:val="28"/>
          <w:szCs w:val="28"/>
        </w:rPr>
        <w:t>(за первые 2 часа работы не менее чем в полуторном размере, за последующие часы - не менее чем в двойном размере), а также возможность заменить повышенную оплату на дополнительное время отдыха.</w:t>
      </w:r>
    </w:p>
    <w:p w14:paraId="495236E8" w14:textId="77777777" w:rsidR="00DB47ED" w:rsidRPr="005A3B67" w:rsidRDefault="00DB47ED" w:rsidP="00DB47ED">
      <w:pPr>
        <w:spacing w:after="0" w:line="240" w:lineRule="auto"/>
        <w:ind w:firstLine="709"/>
        <w:jc w:val="both"/>
        <w:rPr>
          <w:rFonts w:ascii="Times New Roman" w:hAnsi="Times New Roman" w:cs="Times New Roman"/>
          <w:sz w:val="28"/>
          <w:szCs w:val="28"/>
        </w:rPr>
      </w:pPr>
      <w:r w:rsidRPr="005A3B67">
        <w:rPr>
          <w:rFonts w:ascii="Times New Roman" w:hAnsi="Times New Roman" w:cs="Times New Roman"/>
          <w:sz w:val="28"/>
          <w:szCs w:val="28"/>
        </w:rPr>
        <w:t>Если локальным нормативным актом или трудовым договором предусматривается оплата сверхурочной работы в более высоком размере, положения настоящего закона не являются основанием для пересмотра работодателем ранее установленных условий.</w:t>
      </w:r>
    </w:p>
    <w:p w14:paraId="721147F5" w14:textId="3744AFAE" w:rsidR="00DB47ED" w:rsidRDefault="00DB47ED" w:rsidP="00DB47ED">
      <w:pPr>
        <w:spacing w:after="0" w:line="240" w:lineRule="auto"/>
        <w:ind w:firstLine="709"/>
        <w:jc w:val="both"/>
        <w:rPr>
          <w:rFonts w:ascii="Times New Roman" w:hAnsi="Times New Roman" w:cs="Times New Roman"/>
          <w:sz w:val="28"/>
          <w:szCs w:val="28"/>
        </w:rPr>
      </w:pPr>
      <w:r w:rsidRPr="005A3B67">
        <w:rPr>
          <w:rFonts w:ascii="Times New Roman" w:hAnsi="Times New Roman" w:cs="Times New Roman"/>
          <w:sz w:val="28"/>
          <w:szCs w:val="28"/>
        </w:rPr>
        <w:t>Закон вступает в силу с 1 сентября 2024 года.</w:t>
      </w:r>
    </w:p>
    <w:p w14:paraId="611466CC" w14:textId="66B88FFA" w:rsidR="00DB47ED" w:rsidRDefault="00DB47ED">
      <w:pPr>
        <w:rPr>
          <w:rFonts w:ascii="Times New Roman" w:hAnsi="Times New Roman" w:cs="Times New Roman"/>
          <w:sz w:val="28"/>
          <w:szCs w:val="28"/>
        </w:rPr>
      </w:pPr>
      <w:r>
        <w:rPr>
          <w:rFonts w:ascii="Times New Roman" w:hAnsi="Times New Roman" w:cs="Times New Roman"/>
          <w:sz w:val="28"/>
          <w:szCs w:val="28"/>
        </w:rPr>
        <w:br w:type="page"/>
      </w:r>
    </w:p>
    <w:p w14:paraId="5CE1CAEF" w14:textId="77777777" w:rsidR="00DB47ED" w:rsidRDefault="00DB47ED" w:rsidP="00DB47ED">
      <w:pPr>
        <w:spacing w:after="0" w:line="240" w:lineRule="auto"/>
        <w:ind w:firstLine="709"/>
        <w:jc w:val="center"/>
        <w:rPr>
          <w:rFonts w:ascii="Times New Roman" w:hAnsi="Times New Roman" w:cs="Times New Roman"/>
          <w:b/>
          <w:sz w:val="28"/>
          <w:szCs w:val="28"/>
        </w:rPr>
      </w:pPr>
      <w:r w:rsidRPr="00636205">
        <w:rPr>
          <w:rFonts w:ascii="Times New Roman" w:hAnsi="Times New Roman" w:cs="Times New Roman"/>
          <w:b/>
          <w:sz w:val="28"/>
          <w:szCs w:val="28"/>
        </w:rPr>
        <w:lastRenderedPageBreak/>
        <w:t>Тушинский межрайонный прокурор г. Москвы разъясняет</w:t>
      </w:r>
    </w:p>
    <w:p w14:paraId="0574620A" w14:textId="77777777" w:rsidR="00DB47ED" w:rsidRDefault="00DB47ED" w:rsidP="00DB47ED">
      <w:pPr>
        <w:spacing w:after="0" w:line="240" w:lineRule="auto"/>
        <w:ind w:firstLine="709"/>
        <w:jc w:val="both"/>
        <w:rPr>
          <w:rFonts w:ascii="Times New Roman" w:hAnsi="Times New Roman" w:cs="Times New Roman"/>
          <w:b/>
          <w:sz w:val="28"/>
          <w:szCs w:val="28"/>
        </w:rPr>
      </w:pPr>
    </w:p>
    <w:p w14:paraId="18DC043E" w14:textId="1CB5CC89" w:rsidR="00DB47ED" w:rsidRPr="00DB47ED" w:rsidRDefault="00DB47ED" w:rsidP="00DB47ED">
      <w:pPr>
        <w:spacing w:after="0" w:line="240" w:lineRule="auto"/>
        <w:ind w:firstLine="709"/>
        <w:jc w:val="both"/>
        <w:rPr>
          <w:rFonts w:ascii="Times New Roman" w:hAnsi="Times New Roman" w:cs="Times New Roman"/>
          <w:b/>
          <w:sz w:val="28"/>
          <w:szCs w:val="28"/>
        </w:rPr>
      </w:pPr>
      <w:r w:rsidRPr="00DB47ED">
        <w:rPr>
          <w:rFonts w:ascii="Times New Roman" w:hAnsi="Times New Roman" w:cs="Times New Roman"/>
          <w:b/>
          <w:sz w:val="28"/>
          <w:szCs w:val="28"/>
        </w:rPr>
        <w:t>В законодательстве о молодежной политике уточнено понятие «молодой специалист».</w:t>
      </w:r>
    </w:p>
    <w:p w14:paraId="4B9B8FE5" w14:textId="77777777"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Федеральный закон от 22.04.2024 № 95-ФЗ «О внесении изменений </w:t>
      </w:r>
      <w:r w:rsidRPr="00DB47ED">
        <w:rPr>
          <w:rFonts w:ascii="Times New Roman" w:hAnsi="Times New Roman" w:cs="Times New Roman"/>
          <w:sz w:val="28"/>
          <w:szCs w:val="28"/>
        </w:rPr>
        <w:br/>
        <w:t>в Федеральный закон «О молодежной политике в Российской Федерации».</w:t>
      </w:r>
    </w:p>
    <w:p w14:paraId="29EC2813" w14:textId="77777777"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Согласно поправкам, внесенным в закон о молодежной политике в РФ, теперь к молодым специалистам относятся также молодые люди, получившие трудовой стаж в период обучения по основным профессиональным образовательным программам и (или) по программам профессионального обучения.</w:t>
      </w:r>
    </w:p>
    <w:p w14:paraId="63CA193F" w14:textId="5D332098"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Кроме этого, документом вводится понятие «молодой работник» - гражданин РФ в возрасте до 35 лет включительно, имеющий трудовой стаж </w:t>
      </w:r>
      <w:r>
        <w:rPr>
          <w:rFonts w:ascii="Times New Roman" w:hAnsi="Times New Roman" w:cs="Times New Roman"/>
          <w:sz w:val="28"/>
          <w:szCs w:val="28"/>
        </w:rPr>
        <w:br/>
      </w:r>
      <w:r w:rsidRPr="00DB47ED">
        <w:rPr>
          <w:rFonts w:ascii="Times New Roman" w:hAnsi="Times New Roman" w:cs="Times New Roman"/>
          <w:sz w:val="28"/>
          <w:szCs w:val="28"/>
        </w:rPr>
        <w:t>не более трех лет и не относящийся к категории «молодой специалист».</w:t>
      </w:r>
    </w:p>
    <w:p w14:paraId="5B377681" w14:textId="77777777"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Внесенные поправки расширят возможности для предоставления льгот и иных мер поддержки лицам, отнесенным к категориям молодых специалистов или молодых работников.</w:t>
      </w:r>
    </w:p>
    <w:p w14:paraId="79CA0CED" w14:textId="77777777"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Также законом закреплена возможность участия молодежи в реализации молодежной политики посредством проектов, связанных с вовлечением молодежи в трудовую деятельность.</w:t>
      </w:r>
    </w:p>
    <w:p w14:paraId="575EC6AC" w14:textId="77777777"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Если у лиц, отнесенных к категориям «молодой специалист» и «молодой работник» на основании регионального законодательства, муниципальных правовых актов, а также отраслевых и региональных (территориальных) соглашений и коллективных договоров, право на гарантии, льготы, компенсации либо иные выплаты возникло до дня вступления в силу настоящего федерального закона, то такие лица могут его реализовать </w:t>
      </w:r>
      <w:r w:rsidRPr="00DB47ED">
        <w:rPr>
          <w:rFonts w:ascii="Times New Roman" w:hAnsi="Times New Roman" w:cs="Times New Roman"/>
          <w:sz w:val="28"/>
          <w:szCs w:val="28"/>
        </w:rPr>
        <w:br/>
        <w:t>в порядке, действовавшем до дня вступления настоящего документа в силу.</w:t>
      </w:r>
    </w:p>
    <w:p w14:paraId="69F8A7F2" w14:textId="77777777"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Федеральный закон вступает в силу со дня его официального опубликования.</w:t>
      </w:r>
    </w:p>
    <w:p w14:paraId="51784AED" w14:textId="5594E03F" w:rsidR="00DB47ED" w:rsidRDefault="00DB47ED">
      <w:pPr>
        <w:rPr>
          <w:rFonts w:ascii="Times New Roman" w:hAnsi="Times New Roman" w:cs="Times New Roman"/>
          <w:sz w:val="28"/>
          <w:szCs w:val="28"/>
        </w:rPr>
      </w:pPr>
      <w:r>
        <w:rPr>
          <w:rFonts w:ascii="Times New Roman" w:hAnsi="Times New Roman" w:cs="Times New Roman"/>
          <w:sz w:val="28"/>
          <w:szCs w:val="28"/>
        </w:rPr>
        <w:br w:type="page"/>
      </w:r>
    </w:p>
    <w:p w14:paraId="5F7AA0DB" w14:textId="77777777" w:rsidR="00DB47ED" w:rsidRDefault="00DB47ED" w:rsidP="00DB47ED">
      <w:pPr>
        <w:spacing w:after="0" w:line="240" w:lineRule="auto"/>
        <w:ind w:firstLine="709"/>
        <w:jc w:val="center"/>
        <w:rPr>
          <w:rFonts w:ascii="Times New Roman" w:hAnsi="Times New Roman" w:cs="Times New Roman"/>
          <w:b/>
          <w:sz w:val="28"/>
          <w:szCs w:val="28"/>
        </w:rPr>
      </w:pPr>
      <w:r w:rsidRPr="00636205">
        <w:rPr>
          <w:rFonts w:ascii="Times New Roman" w:hAnsi="Times New Roman" w:cs="Times New Roman"/>
          <w:b/>
          <w:sz w:val="28"/>
          <w:szCs w:val="28"/>
        </w:rPr>
        <w:lastRenderedPageBreak/>
        <w:t>Тушинский межрайонный прокурор г. Москвы разъясняет</w:t>
      </w:r>
    </w:p>
    <w:p w14:paraId="0D430745" w14:textId="77777777" w:rsidR="00DB47ED" w:rsidRDefault="00DB47ED" w:rsidP="00DB47ED">
      <w:pPr>
        <w:spacing w:after="0" w:line="240" w:lineRule="auto"/>
        <w:ind w:firstLine="709"/>
        <w:jc w:val="both"/>
        <w:rPr>
          <w:rFonts w:ascii="Times New Roman" w:hAnsi="Times New Roman" w:cs="Times New Roman"/>
          <w:b/>
          <w:sz w:val="28"/>
          <w:szCs w:val="28"/>
        </w:rPr>
      </w:pPr>
    </w:p>
    <w:p w14:paraId="09BBB6BA" w14:textId="0D764508" w:rsidR="00DB47ED" w:rsidRPr="00DB47ED" w:rsidRDefault="00DB47ED" w:rsidP="00DB47ED">
      <w:pPr>
        <w:spacing w:after="0" w:line="240" w:lineRule="auto"/>
        <w:ind w:firstLine="709"/>
        <w:jc w:val="both"/>
        <w:rPr>
          <w:rFonts w:ascii="Times New Roman" w:hAnsi="Times New Roman" w:cs="Times New Roman"/>
          <w:b/>
          <w:sz w:val="28"/>
          <w:szCs w:val="28"/>
        </w:rPr>
      </w:pPr>
      <w:r w:rsidRPr="00DB47ED">
        <w:rPr>
          <w:rFonts w:ascii="Times New Roman" w:hAnsi="Times New Roman" w:cs="Times New Roman"/>
          <w:b/>
          <w:sz w:val="28"/>
          <w:szCs w:val="28"/>
        </w:rPr>
        <w:t xml:space="preserve">Упрощена процедура согласования проектной документации </w:t>
      </w:r>
      <w:r w:rsidRPr="00DB47ED">
        <w:rPr>
          <w:rFonts w:ascii="Times New Roman" w:hAnsi="Times New Roman" w:cs="Times New Roman"/>
          <w:b/>
          <w:sz w:val="28"/>
          <w:szCs w:val="28"/>
        </w:rPr>
        <w:br/>
        <w:t>на разработку технологий геологического изучения, разведки и добычи трудноизвлекаемых полезных ископаемых.</w:t>
      </w:r>
    </w:p>
    <w:p w14:paraId="015DB47F" w14:textId="7E79D3A3"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Постановлением Правительства РФ от 10.04.2024 № 446 «О внесении изменений в постановление Правительства Российской Федерации </w:t>
      </w:r>
      <w:r>
        <w:rPr>
          <w:rFonts w:ascii="Times New Roman" w:hAnsi="Times New Roman" w:cs="Times New Roman"/>
          <w:sz w:val="28"/>
          <w:szCs w:val="28"/>
        </w:rPr>
        <w:br/>
      </w:r>
      <w:r w:rsidRPr="00DB47ED">
        <w:rPr>
          <w:rFonts w:ascii="Times New Roman" w:hAnsi="Times New Roman" w:cs="Times New Roman"/>
          <w:sz w:val="28"/>
          <w:szCs w:val="28"/>
        </w:rPr>
        <w:t>от 20 октября 2020 г. № 1715», установлено, что с 1 сентября 2024 года упрощается процедура согласования проектной документации на разработку технологий геологического изучения, разведки и добычи трудноизвлекаемых полезных ископаемых</w:t>
      </w:r>
    </w:p>
    <w:p w14:paraId="02E22516" w14:textId="2FFB0DEF"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В частности, сокращаются сроки в рамках процедур рассмотрения </w:t>
      </w:r>
      <w:r>
        <w:rPr>
          <w:rFonts w:ascii="Times New Roman" w:hAnsi="Times New Roman" w:cs="Times New Roman"/>
          <w:sz w:val="28"/>
          <w:szCs w:val="28"/>
        </w:rPr>
        <w:br/>
      </w:r>
      <w:r w:rsidRPr="00DB47ED">
        <w:rPr>
          <w:rFonts w:ascii="Times New Roman" w:hAnsi="Times New Roman" w:cs="Times New Roman"/>
          <w:sz w:val="28"/>
          <w:szCs w:val="28"/>
        </w:rPr>
        <w:t xml:space="preserve">и согласования проектной документации. Кроме того, предусматривается, </w:t>
      </w:r>
      <w:r>
        <w:rPr>
          <w:rFonts w:ascii="Times New Roman" w:hAnsi="Times New Roman" w:cs="Times New Roman"/>
          <w:sz w:val="28"/>
          <w:szCs w:val="28"/>
        </w:rPr>
        <w:br/>
      </w:r>
      <w:r w:rsidRPr="00DB47ED">
        <w:rPr>
          <w:rFonts w:ascii="Times New Roman" w:hAnsi="Times New Roman" w:cs="Times New Roman"/>
          <w:sz w:val="28"/>
          <w:szCs w:val="28"/>
        </w:rPr>
        <w:t>что результаты согласования проектной документации (протокол заседания комиссии), а также сведения о пользователе недр, наименование проектной документации, реквизиты утвержденного протокола заседания комиссии учитываются и подтверждаются путем их внесения в реестр протоколов согласования проектной документации, который ведется в ФГИС «АСЛН».</w:t>
      </w:r>
    </w:p>
    <w:p w14:paraId="4B6BA2B5" w14:textId="1E78C7F9" w:rsidR="00DB47ED" w:rsidRDefault="00DB47ED">
      <w:pPr>
        <w:rPr>
          <w:rFonts w:ascii="Times New Roman" w:hAnsi="Times New Roman" w:cs="Times New Roman"/>
          <w:sz w:val="28"/>
          <w:szCs w:val="28"/>
        </w:rPr>
      </w:pPr>
      <w:r>
        <w:rPr>
          <w:rFonts w:ascii="Times New Roman" w:hAnsi="Times New Roman" w:cs="Times New Roman"/>
          <w:sz w:val="28"/>
          <w:szCs w:val="28"/>
        </w:rPr>
        <w:br w:type="page"/>
      </w:r>
    </w:p>
    <w:p w14:paraId="26C0EA25" w14:textId="77777777" w:rsidR="00DB47ED" w:rsidRDefault="00DB47ED" w:rsidP="00DB47ED">
      <w:pPr>
        <w:spacing w:after="0" w:line="240" w:lineRule="auto"/>
        <w:ind w:firstLine="709"/>
        <w:jc w:val="center"/>
        <w:rPr>
          <w:rFonts w:ascii="Times New Roman" w:hAnsi="Times New Roman" w:cs="Times New Roman"/>
          <w:b/>
          <w:sz w:val="28"/>
          <w:szCs w:val="28"/>
        </w:rPr>
      </w:pPr>
      <w:r w:rsidRPr="00636205">
        <w:rPr>
          <w:rFonts w:ascii="Times New Roman" w:hAnsi="Times New Roman" w:cs="Times New Roman"/>
          <w:b/>
          <w:sz w:val="28"/>
          <w:szCs w:val="28"/>
        </w:rPr>
        <w:lastRenderedPageBreak/>
        <w:t>Тушинский межрайонный прокурор г. Москвы разъясняет</w:t>
      </w:r>
    </w:p>
    <w:p w14:paraId="6B75F18F" w14:textId="77777777" w:rsidR="00DB47ED" w:rsidRDefault="00DB47ED" w:rsidP="00DB47ED">
      <w:pPr>
        <w:spacing w:after="0" w:line="240" w:lineRule="auto"/>
        <w:ind w:firstLine="709"/>
        <w:jc w:val="both"/>
        <w:rPr>
          <w:rFonts w:ascii="Times New Roman" w:hAnsi="Times New Roman" w:cs="Times New Roman"/>
          <w:b/>
          <w:bCs/>
          <w:sz w:val="28"/>
          <w:szCs w:val="28"/>
        </w:rPr>
      </w:pPr>
    </w:p>
    <w:p w14:paraId="4FDF71BD" w14:textId="51E35632" w:rsidR="00DB47ED" w:rsidRPr="00DB47ED" w:rsidRDefault="00DB47ED" w:rsidP="00DB47ED">
      <w:pPr>
        <w:spacing w:after="0" w:line="240" w:lineRule="auto"/>
        <w:ind w:firstLine="709"/>
        <w:jc w:val="both"/>
        <w:rPr>
          <w:rFonts w:ascii="Times New Roman" w:hAnsi="Times New Roman" w:cs="Times New Roman"/>
          <w:b/>
          <w:bCs/>
          <w:sz w:val="28"/>
          <w:szCs w:val="28"/>
        </w:rPr>
      </w:pPr>
      <w:r w:rsidRPr="00DB47ED">
        <w:rPr>
          <w:rFonts w:ascii="Times New Roman" w:hAnsi="Times New Roman" w:cs="Times New Roman"/>
          <w:b/>
          <w:bCs/>
          <w:sz w:val="28"/>
          <w:szCs w:val="28"/>
        </w:rPr>
        <w:t xml:space="preserve">О плане мероприятий по реализации в 2024 - 2025 годах Концепции государственной миграционной политики Российской Федерации </w:t>
      </w:r>
      <w:r>
        <w:rPr>
          <w:rFonts w:ascii="Times New Roman" w:hAnsi="Times New Roman" w:cs="Times New Roman"/>
          <w:b/>
          <w:bCs/>
          <w:sz w:val="28"/>
          <w:szCs w:val="28"/>
        </w:rPr>
        <w:br/>
      </w:r>
      <w:r w:rsidRPr="00DB47ED">
        <w:rPr>
          <w:rFonts w:ascii="Times New Roman" w:hAnsi="Times New Roman" w:cs="Times New Roman"/>
          <w:b/>
          <w:bCs/>
          <w:sz w:val="28"/>
          <w:szCs w:val="28"/>
        </w:rPr>
        <w:t>на 2019-2025 годы.</w:t>
      </w:r>
    </w:p>
    <w:p w14:paraId="4A1B3993" w14:textId="77777777"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Указанный план утвержден распоряжением Правительства Российской Федерации от 16.01.2024 № 30-р в целях исполнения Указа Президента Российской Федерации от 31.10.2018 № 622 «О Концепции государственной миграционной политики Российской Федерации на 2019 -2025 годы».</w:t>
      </w:r>
    </w:p>
    <w:p w14:paraId="117C950C" w14:textId="196EA451"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Одним из нововведений, является создание цифрового профиля иностранного гражданина с помощью которого планируется обеспечить достоверный сбор и подтверждение личности иностранных граждан и лиц </w:t>
      </w:r>
      <w:r>
        <w:rPr>
          <w:rFonts w:ascii="Times New Roman" w:hAnsi="Times New Roman" w:cs="Times New Roman"/>
          <w:sz w:val="28"/>
          <w:szCs w:val="28"/>
        </w:rPr>
        <w:br/>
      </w:r>
      <w:r w:rsidRPr="00DB47ED">
        <w:rPr>
          <w:rFonts w:ascii="Times New Roman" w:hAnsi="Times New Roman" w:cs="Times New Roman"/>
          <w:sz w:val="28"/>
          <w:szCs w:val="28"/>
        </w:rPr>
        <w:t>без гражданства посредством их аутентификации с использованием биометрических персональных данных, размещенных в единой биометрической системе.</w:t>
      </w:r>
    </w:p>
    <w:p w14:paraId="736E9C43" w14:textId="77777777"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Иностранным гражданам и лицам без гражданства планируется предоставление доступа к соответствующим сведениям с использованием цифрового профиля в федеральной государственной информационной системе «Единый портал государственных и муниципальных услуг».</w:t>
      </w:r>
    </w:p>
    <w:p w14:paraId="756DAB4D" w14:textId="44A27D55"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С помощью цифрового профиля планируется организовать и провести мероприятия по формированию портрета мигранта и цифрового профиля иностранного гражданина, позволяющие обеспечить агрегирование сопоставимых сведений миграционного учета в различных ведомственных системах по каждому иностранному гражданину, совершенствовать статистический инструментарий мониторинга за миграционными процессами, решить задачи по расширению практики оказания государственных услуг </w:t>
      </w:r>
      <w:r>
        <w:rPr>
          <w:rFonts w:ascii="Times New Roman" w:hAnsi="Times New Roman" w:cs="Times New Roman"/>
          <w:sz w:val="28"/>
          <w:szCs w:val="28"/>
        </w:rPr>
        <w:br/>
      </w:r>
      <w:r w:rsidRPr="00DB47ED">
        <w:rPr>
          <w:rFonts w:ascii="Times New Roman" w:hAnsi="Times New Roman" w:cs="Times New Roman"/>
          <w:sz w:val="28"/>
          <w:szCs w:val="28"/>
        </w:rPr>
        <w:t>в сфере миграции в электронной форме обеспечить эффективность принятия управленческих решений в сфере миграции.</w:t>
      </w:r>
    </w:p>
    <w:p w14:paraId="1A9C6D22" w14:textId="12F04EEE" w:rsidR="00DB47ED" w:rsidRDefault="00DB47ED">
      <w:pPr>
        <w:rPr>
          <w:rFonts w:ascii="Times New Roman" w:hAnsi="Times New Roman" w:cs="Times New Roman"/>
          <w:sz w:val="28"/>
          <w:szCs w:val="28"/>
        </w:rPr>
      </w:pPr>
      <w:r>
        <w:rPr>
          <w:rFonts w:ascii="Times New Roman" w:hAnsi="Times New Roman" w:cs="Times New Roman"/>
          <w:sz w:val="28"/>
          <w:szCs w:val="28"/>
        </w:rPr>
        <w:br w:type="page"/>
      </w:r>
    </w:p>
    <w:p w14:paraId="58DF7B0F" w14:textId="77777777" w:rsidR="00DB47ED" w:rsidRDefault="00DB47ED" w:rsidP="00DB47ED">
      <w:pPr>
        <w:spacing w:after="0" w:line="240" w:lineRule="auto"/>
        <w:ind w:firstLine="709"/>
        <w:jc w:val="center"/>
        <w:rPr>
          <w:rFonts w:ascii="Times New Roman" w:hAnsi="Times New Roman" w:cs="Times New Roman"/>
          <w:b/>
          <w:sz w:val="28"/>
          <w:szCs w:val="28"/>
        </w:rPr>
      </w:pPr>
      <w:r w:rsidRPr="00636205">
        <w:rPr>
          <w:rFonts w:ascii="Times New Roman" w:hAnsi="Times New Roman" w:cs="Times New Roman"/>
          <w:b/>
          <w:sz w:val="28"/>
          <w:szCs w:val="28"/>
        </w:rPr>
        <w:lastRenderedPageBreak/>
        <w:t>Тушинский межрайонный прокурор г. Москвы разъясняет</w:t>
      </w:r>
    </w:p>
    <w:p w14:paraId="2C97DBFE" w14:textId="77777777" w:rsidR="00DB47ED" w:rsidRDefault="00DB47ED" w:rsidP="00DB47ED">
      <w:pPr>
        <w:spacing w:after="0" w:line="240" w:lineRule="auto"/>
        <w:ind w:firstLine="709"/>
        <w:jc w:val="both"/>
        <w:rPr>
          <w:rFonts w:ascii="Times New Roman" w:hAnsi="Times New Roman" w:cs="Times New Roman"/>
          <w:b/>
          <w:bCs/>
          <w:sz w:val="28"/>
          <w:szCs w:val="28"/>
        </w:rPr>
      </w:pPr>
    </w:p>
    <w:p w14:paraId="54C43459" w14:textId="5F49C859" w:rsidR="00DB47ED" w:rsidRPr="00DB47ED" w:rsidRDefault="00DB47ED" w:rsidP="00DB47ED">
      <w:pPr>
        <w:spacing w:after="0" w:line="240" w:lineRule="auto"/>
        <w:ind w:firstLine="709"/>
        <w:jc w:val="both"/>
        <w:rPr>
          <w:rFonts w:ascii="Times New Roman" w:hAnsi="Times New Roman" w:cs="Times New Roman"/>
          <w:b/>
          <w:bCs/>
          <w:sz w:val="28"/>
          <w:szCs w:val="28"/>
        </w:rPr>
      </w:pPr>
      <w:r w:rsidRPr="00DB47ED">
        <w:rPr>
          <w:rFonts w:ascii="Times New Roman" w:hAnsi="Times New Roman" w:cs="Times New Roman"/>
          <w:b/>
          <w:bCs/>
          <w:sz w:val="28"/>
          <w:szCs w:val="28"/>
        </w:rPr>
        <w:t>На протяжении 2024 года в Российской Федерации будет проводиться эксперимент по геномной регистрации иностранных граждан.</w:t>
      </w:r>
    </w:p>
    <w:p w14:paraId="06192748" w14:textId="3A7ECECD"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Распоряжением Правительства Российской Федерации от 16.01.2024 </w:t>
      </w:r>
      <w:r>
        <w:rPr>
          <w:rFonts w:ascii="Times New Roman" w:hAnsi="Times New Roman" w:cs="Times New Roman"/>
          <w:sz w:val="28"/>
          <w:szCs w:val="28"/>
        </w:rPr>
        <w:br/>
      </w:r>
      <w:r w:rsidRPr="00DB47ED">
        <w:rPr>
          <w:rFonts w:ascii="Times New Roman" w:hAnsi="Times New Roman" w:cs="Times New Roman"/>
          <w:sz w:val="28"/>
          <w:szCs w:val="28"/>
        </w:rPr>
        <w:t xml:space="preserve">№ 30-р утвержден План мероприятий по реализации в 2024 - 2025 годах Концепции государственной миграционной политики Российской Федерации на 2019-2025 годы. В 2024 году планируется проведение эксперимента, включающего апробацию сбора биометрических данных иностранных граждан в пунктах пропуска через государственную границу Российской Федерации аэропортов московского транспортного авиаузла, а также апробацию процесса аутентификации иностранных граждан в пунктах пропуска через государственную границу Российской Федерации </w:t>
      </w:r>
      <w:r>
        <w:rPr>
          <w:rFonts w:ascii="Times New Roman" w:hAnsi="Times New Roman" w:cs="Times New Roman"/>
          <w:sz w:val="28"/>
          <w:szCs w:val="28"/>
        </w:rPr>
        <w:br/>
      </w:r>
      <w:r w:rsidRPr="00DB47ED">
        <w:rPr>
          <w:rFonts w:ascii="Times New Roman" w:hAnsi="Times New Roman" w:cs="Times New Roman"/>
          <w:sz w:val="28"/>
          <w:szCs w:val="28"/>
        </w:rPr>
        <w:t xml:space="preserve">с использованием биометрических персональных данных, размещенных </w:t>
      </w:r>
      <w:r>
        <w:rPr>
          <w:rFonts w:ascii="Times New Roman" w:hAnsi="Times New Roman" w:cs="Times New Roman"/>
          <w:sz w:val="28"/>
          <w:szCs w:val="28"/>
        </w:rPr>
        <w:br/>
      </w:r>
      <w:r w:rsidRPr="00DB47ED">
        <w:rPr>
          <w:rFonts w:ascii="Times New Roman" w:hAnsi="Times New Roman" w:cs="Times New Roman"/>
          <w:sz w:val="28"/>
          <w:szCs w:val="28"/>
        </w:rPr>
        <w:t>в единой биометрической системе.</w:t>
      </w:r>
    </w:p>
    <w:p w14:paraId="0E04ACAE" w14:textId="2DD06671"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Также будет организована выдача карты иностранного гражданина </w:t>
      </w:r>
      <w:r>
        <w:rPr>
          <w:rFonts w:ascii="Times New Roman" w:hAnsi="Times New Roman" w:cs="Times New Roman"/>
          <w:sz w:val="28"/>
          <w:szCs w:val="28"/>
        </w:rPr>
        <w:br/>
      </w:r>
      <w:r w:rsidRPr="00DB47ED">
        <w:rPr>
          <w:rFonts w:ascii="Times New Roman" w:hAnsi="Times New Roman" w:cs="Times New Roman"/>
          <w:sz w:val="28"/>
          <w:szCs w:val="28"/>
        </w:rPr>
        <w:t>в государственном бюджетном учреждении города Москвы «Многофункциональный миграционный центр», при которой будет проводиться государственная геномная регистрация и запись голоса иностранных граждан.</w:t>
      </w:r>
    </w:p>
    <w:p w14:paraId="6461598A" w14:textId="4A492C6B"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Принятыми мерами будет обеспечено повышение эффективности контроля за въезжающими в московский регион иностранными гражданами </w:t>
      </w:r>
      <w:r>
        <w:rPr>
          <w:rFonts w:ascii="Times New Roman" w:hAnsi="Times New Roman" w:cs="Times New Roman"/>
          <w:sz w:val="28"/>
          <w:szCs w:val="28"/>
        </w:rPr>
        <w:br/>
      </w:r>
      <w:r w:rsidRPr="00DB47ED">
        <w:rPr>
          <w:rFonts w:ascii="Times New Roman" w:hAnsi="Times New Roman" w:cs="Times New Roman"/>
          <w:sz w:val="28"/>
          <w:szCs w:val="28"/>
        </w:rPr>
        <w:t xml:space="preserve">и лицами без гражданства, а также обеспечена идентификация в режиме реального времени личности иностранных граждан и лиц без гражданства посредством их аутентификации с использованием биометрических персональных данных, размещенных в единой биометрической системе, </w:t>
      </w:r>
      <w:r>
        <w:rPr>
          <w:rFonts w:ascii="Times New Roman" w:hAnsi="Times New Roman" w:cs="Times New Roman"/>
          <w:sz w:val="28"/>
          <w:szCs w:val="28"/>
        </w:rPr>
        <w:br/>
      </w:r>
      <w:r w:rsidRPr="00DB47ED">
        <w:rPr>
          <w:rFonts w:ascii="Times New Roman" w:hAnsi="Times New Roman" w:cs="Times New Roman"/>
          <w:sz w:val="28"/>
          <w:szCs w:val="28"/>
        </w:rPr>
        <w:t>в случае задержания указанных лиц за совершение правонарушений.</w:t>
      </w:r>
    </w:p>
    <w:p w14:paraId="2810BC68" w14:textId="7DD5A867" w:rsidR="00DB47ED" w:rsidRDefault="00DB47ED">
      <w:pPr>
        <w:rPr>
          <w:rFonts w:ascii="Times New Roman" w:hAnsi="Times New Roman" w:cs="Times New Roman"/>
          <w:sz w:val="28"/>
          <w:szCs w:val="28"/>
        </w:rPr>
      </w:pPr>
      <w:r>
        <w:rPr>
          <w:rFonts w:ascii="Times New Roman" w:hAnsi="Times New Roman" w:cs="Times New Roman"/>
          <w:sz w:val="28"/>
          <w:szCs w:val="28"/>
        </w:rPr>
        <w:br w:type="page"/>
      </w:r>
    </w:p>
    <w:p w14:paraId="784ABE8E" w14:textId="77777777" w:rsidR="00DB47ED" w:rsidRDefault="00DB47ED" w:rsidP="00DB47ED">
      <w:pPr>
        <w:spacing w:after="0" w:line="240" w:lineRule="auto"/>
        <w:ind w:firstLine="709"/>
        <w:jc w:val="center"/>
        <w:rPr>
          <w:rFonts w:ascii="Times New Roman" w:hAnsi="Times New Roman" w:cs="Times New Roman"/>
          <w:b/>
          <w:sz w:val="28"/>
          <w:szCs w:val="28"/>
        </w:rPr>
      </w:pPr>
      <w:r w:rsidRPr="00636205">
        <w:rPr>
          <w:rFonts w:ascii="Times New Roman" w:hAnsi="Times New Roman" w:cs="Times New Roman"/>
          <w:b/>
          <w:sz w:val="28"/>
          <w:szCs w:val="28"/>
        </w:rPr>
        <w:lastRenderedPageBreak/>
        <w:t>Тушинский межрайонный прокурор г. Москвы разъясняет</w:t>
      </w:r>
    </w:p>
    <w:p w14:paraId="6DBC9FC8" w14:textId="77777777" w:rsidR="00DB47ED" w:rsidRDefault="00DB47ED" w:rsidP="00DB47ED">
      <w:pPr>
        <w:spacing w:after="0" w:line="240" w:lineRule="auto"/>
        <w:ind w:firstLine="709"/>
        <w:jc w:val="both"/>
        <w:rPr>
          <w:rFonts w:ascii="Times New Roman" w:hAnsi="Times New Roman" w:cs="Times New Roman"/>
          <w:b/>
          <w:bCs/>
          <w:sz w:val="28"/>
          <w:szCs w:val="28"/>
        </w:rPr>
      </w:pPr>
    </w:p>
    <w:p w14:paraId="0CF867A8" w14:textId="7439F017" w:rsidR="00DB47ED" w:rsidRPr="00DB47ED" w:rsidRDefault="00DB47ED" w:rsidP="00DB47ED">
      <w:pPr>
        <w:spacing w:after="0" w:line="240" w:lineRule="auto"/>
        <w:ind w:firstLine="709"/>
        <w:jc w:val="both"/>
        <w:rPr>
          <w:rFonts w:ascii="Times New Roman" w:hAnsi="Times New Roman" w:cs="Times New Roman"/>
          <w:b/>
          <w:bCs/>
          <w:sz w:val="28"/>
          <w:szCs w:val="28"/>
        </w:rPr>
      </w:pPr>
      <w:r w:rsidRPr="00DB47ED">
        <w:rPr>
          <w:rFonts w:ascii="Times New Roman" w:hAnsi="Times New Roman" w:cs="Times New Roman"/>
          <w:b/>
          <w:bCs/>
          <w:sz w:val="28"/>
          <w:szCs w:val="28"/>
        </w:rPr>
        <w:t>За неисполнение обязанности подавать уведомление о каждом факте приобретения гражданства иностранного государства предусмотрена уголовная ответственность.</w:t>
      </w:r>
    </w:p>
    <w:p w14:paraId="30AD479D" w14:textId="77777777"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Согласно ст. 11 Федерального закона «О гражданстве Российской Федерации» гражданин РФ обязан подавать уведомление о каждом факте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а также вправе подавать уведомление об утрате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02A112A1" w14:textId="13E0609A"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Уведомление о приобретении гражданства (подданства) иностранного государства, уведомление об утрате гражданства (подданства) иностранного государства подаются в федеральный орган исполнительной власти в сфере внутренних дел или его территориальные органы. Гражданин Российской Федерации, находящийся за пределами Российской Федерации, может подать соответствующее уведомление в дипломатическое представительство или консульское учреждение. </w:t>
      </w:r>
    </w:p>
    <w:p w14:paraId="78544DA0" w14:textId="667D3403"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За лицо, не достигшее возраста 18 лет, либо гражданина Российской Федерации, признанного недееспособным, уведомления подаются </w:t>
      </w:r>
      <w:r>
        <w:rPr>
          <w:rFonts w:ascii="Times New Roman" w:hAnsi="Times New Roman" w:cs="Times New Roman"/>
          <w:sz w:val="28"/>
          <w:szCs w:val="28"/>
        </w:rPr>
        <w:br/>
      </w:r>
      <w:r w:rsidRPr="00DB47ED">
        <w:rPr>
          <w:rFonts w:ascii="Times New Roman" w:hAnsi="Times New Roman" w:cs="Times New Roman"/>
          <w:sz w:val="28"/>
          <w:szCs w:val="28"/>
        </w:rPr>
        <w:t>их законными представителями.</w:t>
      </w:r>
    </w:p>
    <w:p w14:paraId="5532FA99" w14:textId="77777777"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Уведомление о приобретении гражданства (подданства) иностранного государства подается не позднее чем в течение 60 календарных дней со дня приобретения гражданином Российской Федерации гражданства (подданства)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1FC499B9" w14:textId="577EF652" w:rsidR="00DB47ED" w:rsidRP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Гражданин Российской Федерации, не подавший уведомление </w:t>
      </w:r>
      <w:r>
        <w:rPr>
          <w:rFonts w:ascii="Times New Roman" w:hAnsi="Times New Roman" w:cs="Times New Roman"/>
          <w:sz w:val="28"/>
          <w:szCs w:val="28"/>
        </w:rPr>
        <w:br/>
      </w:r>
      <w:r w:rsidRPr="00DB47ED">
        <w:rPr>
          <w:rFonts w:ascii="Times New Roman" w:hAnsi="Times New Roman" w:cs="Times New Roman"/>
          <w:sz w:val="28"/>
          <w:szCs w:val="28"/>
        </w:rPr>
        <w:t xml:space="preserve">о приобретении гражданства (подданства) иностранного государства </w:t>
      </w:r>
      <w:r>
        <w:rPr>
          <w:rFonts w:ascii="Times New Roman" w:hAnsi="Times New Roman" w:cs="Times New Roman"/>
          <w:sz w:val="28"/>
          <w:szCs w:val="28"/>
        </w:rPr>
        <w:br/>
      </w:r>
      <w:r w:rsidRPr="00DB47ED">
        <w:rPr>
          <w:rFonts w:ascii="Times New Roman" w:hAnsi="Times New Roman" w:cs="Times New Roman"/>
          <w:sz w:val="28"/>
          <w:szCs w:val="28"/>
        </w:rPr>
        <w:t>в указанный срок, в связи с нахождением за пределами Российской Федерации, обязан подать уведомление о приобретении гражданства (подданства) иностранного государства не позднее 60 календарных дней со дня въезда в Российскую Федерацию.</w:t>
      </w:r>
    </w:p>
    <w:p w14:paraId="5A95F356" w14:textId="79CA7CE5" w:rsidR="00DB47ED" w:rsidRDefault="00DB47ED" w:rsidP="00DB47ED">
      <w:pPr>
        <w:spacing w:after="0" w:line="240" w:lineRule="auto"/>
        <w:ind w:firstLine="709"/>
        <w:jc w:val="both"/>
        <w:rPr>
          <w:rFonts w:ascii="Times New Roman" w:hAnsi="Times New Roman" w:cs="Times New Roman"/>
          <w:sz w:val="28"/>
          <w:szCs w:val="28"/>
        </w:rPr>
      </w:pPr>
      <w:r w:rsidRPr="00DB47ED">
        <w:rPr>
          <w:rFonts w:ascii="Times New Roman" w:hAnsi="Times New Roman" w:cs="Times New Roman"/>
          <w:sz w:val="28"/>
          <w:szCs w:val="28"/>
        </w:rPr>
        <w:t xml:space="preserve">За нарушение установленного порядка подачи гражданином Российской Федерации или его законным представителем уведомления о наличии гражданства (подданства) иностранного государства либо вида на жительство или иного действительного документа, подтверждающего право </w:t>
      </w:r>
      <w:r>
        <w:rPr>
          <w:rFonts w:ascii="Times New Roman" w:hAnsi="Times New Roman" w:cs="Times New Roman"/>
          <w:sz w:val="28"/>
          <w:szCs w:val="28"/>
        </w:rPr>
        <w:br/>
      </w:r>
      <w:r w:rsidRPr="00DB47ED">
        <w:rPr>
          <w:rFonts w:ascii="Times New Roman" w:hAnsi="Times New Roman" w:cs="Times New Roman"/>
          <w:sz w:val="28"/>
          <w:szCs w:val="28"/>
        </w:rPr>
        <w:t xml:space="preserve">на его постоянное проживание в иностранном государстве, выразившееся </w:t>
      </w:r>
      <w:r>
        <w:rPr>
          <w:rFonts w:ascii="Times New Roman" w:hAnsi="Times New Roman" w:cs="Times New Roman"/>
          <w:sz w:val="28"/>
          <w:szCs w:val="28"/>
        </w:rPr>
        <w:br/>
      </w:r>
      <w:r w:rsidRPr="00DB47ED">
        <w:rPr>
          <w:rFonts w:ascii="Times New Roman" w:hAnsi="Times New Roman" w:cs="Times New Roman"/>
          <w:sz w:val="28"/>
          <w:szCs w:val="28"/>
        </w:rPr>
        <w:t xml:space="preserve">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предусмотрена административная ответственность (ст. 19.83. КоАП РФ), </w:t>
      </w:r>
      <w:r>
        <w:rPr>
          <w:rFonts w:ascii="Times New Roman" w:hAnsi="Times New Roman" w:cs="Times New Roman"/>
          <w:sz w:val="28"/>
          <w:szCs w:val="28"/>
        </w:rPr>
        <w:br/>
      </w:r>
      <w:r w:rsidRPr="00DB47ED">
        <w:rPr>
          <w:rFonts w:ascii="Times New Roman" w:hAnsi="Times New Roman" w:cs="Times New Roman"/>
          <w:sz w:val="28"/>
          <w:szCs w:val="28"/>
        </w:rPr>
        <w:lastRenderedPageBreak/>
        <w:t>а за неисполнение лицом установленной законодательством Российской Федерации такой обязанности - уголовная ответственность (330.2 УК РФ).</w:t>
      </w:r>
    </w:p>
    <w:p w14:paraId="1DBF57F6" w14:textId="77777777" w:rsidR="00DB47ED" w:rsidRDefault="00DB47ED">
      <w:pPr>
        <w:rPr>
          <w:rFonts w:ascii="Times New Roman" w:hAnsi="Times New Roman" w:cs="Times New Roman"/>
          <w:b/>
          <w:bCs/>
          <w:sz w:val="28"/>
          <w:szCs w:val="28"/>
        </w:rPr>
      </w:pPr>
      <w:r>
        <w:rPr>
          <w:rFonts w:ascii="Times New Roman" w:hAnsi="Times New Roman" w:cs="Times New Roman"/>
          <w:b/>
          <w:bCs/>
          <w:sz w:val="28"/>
          <w:szCs w:val="28"/>
        </w:rPr>
        <w:br w:type="page"/>
      </w:r>
    </w:p>
    <w:p w14:paraId="078D145A" w14:textId="77777777" w:rsidR="00DB47ED" w:rsidRDefault="00DB47ED" w:rsidP="00DB47ED">
      <w:pPr>
        <w:spacing w:after="0" w:line="240" w:lineRule="auto"/>
        <w:ind w:firstLine="709"/>
        <w:jc w:val="center"/>
        <w:rPr>
          <w:rFonts w:ascii="Times New Roman" w:hAnsi="Times New Roman" w:cs="Times New Roman"/>
          <w:b/>
          <w:sz w:val="28"/>
          <w:szCs w:val="28"/>
        </w:rPr>
      </w:pPr>
      <w:r w:rsidRPr="00636205">
        <w:rPr>
          <w:rFonts w:ascii="Times New Roman" w:hAnsi="Times New Roman" w:cs="Times New Roman"/>
          <w:b/>
          <w:sz w:val="28"/>
          <w:szCs w:val="28"/>
        </w:rPr>
        <w:lastRenderedPageBreak/>
        <w:t>Тушинский межрайонный прокурор г. Москвы разъясняет</w:t>
      </w:r>
    </w:p>
    <w:p w14:paraId="605DBF9F" w14:textId="77777777" w:rsidR="00DB47ED" w:rsidRDefault="00DB47ED" w:rsidP="00DB47ED">
      <w:pPr>
        <w:spacing w:after="0" w:line="240" w:lineRule="auto"/>
        <w:ind w:firstLine="709"/>
        <w:jc w:val="both"/>
        <w:rPr>
          <w:rFonts w:ascii="Times New Roman" w:hAnsi="Times New Roman" w:cs="Times New Roman"/>
          <w:b/>
          <w:bCs/>
          <w:sz w:val="28"/>
          <w:szCs w:val="28"/>
        </w:rPr>
      </w:pPr>
    </w:p>
    <w:p w14:paraId="52B08B6A" w14:textId="509E34D5" w:rsidR="00DB47ED" w:rsidRDefault="00DB47ED" w:rsidP="00DB47ED">
      <w:pPr>
        <w:spacing w:after="0" w:line="240" w:lineRule="auto"/>
        <w:ind w:firstLine="709"/>
        <w:jc w:val="both"/>
        <w:rPr>
          <w:rFonts w:ascii="Times New Roman" w:hAnsi="Times New Roman" w:cs="Times New Roman"/>
          <w:b/>
          <w:bCs/>
          <w:sz w:val="28"/>
          <w:szCs w:val="28"/>
        </w:rPr>
      </w:pPr>
      <w:r w:rsidRPr="00FE27C0">
        <w:rPr>
          <w:rFonts w:ascii="Times New Roman" w:hAnsi="Times New Roman" w:cs="Times New Roman"/>
          <w:b/>
          <w:bCs/>
          <w:sz w:val="28"/>
          <w:szCs w:val="28"/>
        </w:rPr>
        <w:t>За уничтожение первоцветов, занесенных в Красную книгу предусмотрена административная и уголовная ответственность</w:t>
      </w:r>
      <w:r>
        <w:rPr>
          <w:rFonts w:ascii="Times New Roman" w:hAnsi="Times New Roman" w:cs="Times New Roman"/>
          <w:b/>
          <w:bCs/>
          <w:sz w:val="28"/>
          <w:szCs w:val="28"/>
        </w:rPr>
        <w:t>.</w:t>
      </w:r>
    </w:p>
    <w:p w14:paraId="59E13F51" w14:textId="68264F01" w:rsidR="00DB47ED" w:rsidRPr="00E125A9" w:rsidRDefault="00DB47ED" w:rsidP="00DB47ED">
      <w:pPr>
        <w:spacing w:after="0" w:line="240" w:lineRule="auto"/>
        <w:ind w:firstLine="709"/>
        <w:jc w:val="both"/>
        <w:rPr>
          <w:rFonts w:ascii="Times New Roman" w:hAnsi="Times New Roman" w:cs="Times New Roman"/>
          <w:sz w:val="28"/>
          <w:szCs w:val="28"/>
        </w:rPr>
      </w:pPr>
      <w:r w:rsidRPr="00E125A9">
        <w:rPr>
          <w:rFonts w:ascii="Times New Roman" w:hAnsi="Times New Roman" w:cs="Times New Roman"/>
          <w:sz w:val="28"/>
          <w:szCs w:val="28"/>
        </w:rPr>
        <w:t xml:space="preserve">В соответствии с ч.1 ст.60 Федерального закона от 10.01.2002 №7-ФЗ «Об охране окружающей среды» запрещается деятельность, ведущая </w:t>
      </w:r>
      <w:r>
        <w:rPr>
          <w:rFonts w:ascii="Times New Roman" w:hAnsi="Times New Roman" w:cs="Times New Roman"/>
          <w:sz w:val="28"/>
          <w:szCs w:val="28"/>
        </w:rPr>
        <w:br/>
      </w:r>
      <w:r w:rsidRPr="00E125A9">
        <w:rPr>
          <w:rFonts w:ascii="Times New Roman" w:hAnsi="Times New Roman" w:cs="Times New Roman"/>
          <w:sz w:val="28"/>
          <w:szCs w:val="28"/>
        </w:rPr>
        <w:t>к сокращению численности растений, занесенных в Красную книгу Российской Федерации и красные книги субъектов Российской Федерации.</w:t>
      </w:r>
    </w:p>
    <w:p w14:paraId="3146F027" w14:textId="77777777" w:rsidR="00DB47ED" w:rsidRPr="00E125A9" w:rsidRDefault="00DB47ED" w:rsidP="00DB47ED">
      <w:pPr>
        <w:spacing w:after="0" w:line="240" w:lineRule="auto"/>
        <w:ind w:firstLine="709"/>
        <w:jc w:val="both"/>
        <w:rPr>
          <w:rFonts w:ascii="Times New Roman" w:hAnsi="Times New Roman" w:cs="Times New Roman"/>
          <w:sz w:val="28"/>
          <w:szCs w:val="28"/>
        </w:rPr>
      </w:pPr>
      <w:r w:rsidRPr="00E125A9">
        <w:rPr>
          <w:rFonts w:ascii="Times New Roman" w:hAnsi="Times New Roman" w:cs="Times New Roman"/>
          <w:sz w:val="28"/>
          <w:szCs w:val="28"/>
        </w:rPr>
        <w:t>В Подмосковье пришла весна и появились первые цветущие растения. Однако не все цветы можно срывать. Лишившись соцветия растение не может размножаться, что грозит уничтожением.</w:t>
      </w:r>
    </w:p>
    <w:p w14:paraId="0977C6F6" w14:textId="032D3989" w:rsidR="00DB47ED" w:rsidRPr="00E125A9" w:rsidRDefault="00DB47ED" w:rsidP="00DB47ED">
      <w:pPr>
        <w:spacing w:after="0" w:line="240" w:lineRule="auto"/>
        <w:ind w:firstLine="709"/>
        <w:jc w:val="both"/>
        <w:rPr>
          <w:rFonts w:ascii="Times New Roman" w:hAnsi="Times New Roman" w:cs="Times New Roman"/>
          <w:sz w:val="28"/>
          <w:szCs w:val="28"/>
        </w:rPr>
      </w:pPr>
      <w:r w:rsidRPr="00E125A9">
        <w:rPr>
          <w:rFonts w:ascii="Times New Roman" w:hAnsi="Times New Roman" w:cs="Times New Roman"/>
          <w:sz w:val="28"/>
          <w:szCs w:val="28"/>
        </w:rPr>
        <w:t xml:space="preserve">В Московской области растут многочисленные краснокнижные виды первоцветов. К их числу относятся ветреница дубравная, хохлатка полая </w:t>
      </w:r>
      <w:r>
        <w:rPr>
          <w:rFonts w:ascii="Times New Roman" w:hAnsi="Times New Roman" w:cs="Times New Roman"/>
          <w:sz w:val="28"/>
          <w:szCs w:val="28"/>
        </w:rPr>
        <w:br/>
      </w:r>
      <w:r w:rsidRPr="00E125A9">
        <w:rPr>
          <w:rFonts w:ascii="Times New Roman" w:hAnsi="Times New Roman" w:cs="Times New Roman"/>
          <w:sz w:val="28"/>
          <w:szCs w:val="28"/>
        </w:rPr>
        <w:t xml:space="preserve">и хохлатка Маршалла, медуница узколистная, печеночница благородная </w:t>
      </w:r>
      <w:r>
        <w:rPr>
          <w:rFonts w:ascii="Times New Roman" w:hAnsi="Times New Roman" w:cs="Times New Roman"/>
          <w:sz w:val="28"/>
          <w:szCs w:val="28"/>
        </w:rPr>
        <w:br/>
      </w:r>
      <w:r w:rsidRPr="00E125A9">
        <w:rPr>
          <w:rFonts w:ascii="Times New Roman" w:hAnsi="Times New Roman" w:cs="Times New Roman"/>
          <w:sz w:val="28"/>
          <w:szCs w:val="28"/>
        </w:rPr>
        <w:t xml:space="preserve">и другие. Раноцветущие, но первоцветами с точки зрения ботаники </w:t>
      </w:r>
      <w:r>
        <w:rPr>
          <w:rFonts w:ascii="Times New Roman" w:hAnsi="Times New Roman" w:cs="Times New Roman"/>
          <w:sz w:val="28"/>
          <w:szCs w:val="28"/>
        </w:rPr>
        <w:br/>
      </w:r>
      <w:r w:rsidRPr="00E125A9">
        <w:rPr>
          <w:rFonts w:ascii="Times New Roman" w:hAnsi="Times New Roman" w:cs="Times New Roman"/>
          <w:sz w:val="28"/>
          <w:szCs w:val="28"/>
        </w:rPr>
        <w:t>не считающиеся: ландыш майский, горец альпийский и другие.</w:t>
      </w:r>
    </w:p>
    <w:p w14:paraId="53188716" w14:textId="7DC3735C" w:rsidR="00DB47ED" w:rsidRPr="00E125A9" w:rsidRDefault="00DB47ED" w:rsidP="00DB47ED">
      <w:pPr>
        <w:spacing w:after="0" w:line="240" w:lineRule="auto"/>
        <w:ind w:firstLine="709"/>
        <w:jc w:val="both"/>
        <w:rPr>
          <w:rFonts w:ascii="Times New Roman" w:hAnsi="Times New Roman" w:cs="Times New Roman"/>
          <w:sz w:val="28"/>
          <w:szCs w:val="28"/>
        </w:rPr>
      </w:pPr>
      <w:r w:rsidRPr="00E125A9">
        <w:rPr>
          <w:rFonts w:ascii="Times New Roman" w:hAnsi="Times New Roman" w:cs="Times New Roman"/>
          <w:sz w:val="28"/>
          <w:szCs w:val="28"/>
        </w:rPr>
        <w:t xml:space="preserve">Зв срыв редких первоцветов предусмотрена административная </w:t>
      </w:r>
      <w:r>
        <w:rPr>
          <w:rFonts w:ascii="Times New Roman" w:hAnsi="Times New Roman" w:cs="Times New Roman"/>
          <w:sz w:val="28"/>
          <w:szCs w:val="28"/>
        </w:rPr>
        <w:br/>
      </w:r>
      <w:r w:rsidRPr="00E125A9">
        <w:rPr>
          <w:rFonts w:ascii="Times New Roman" w:hAnsi="Times New Roman" w:cs="Times New Roman"/>
          <w:sz w:val="28"/>
          <w:szCs w:val="28"/>
        </w:rPr>
        <w:t xml:space="preserve">и уголовная ответственность. Административная ответственность </w:t>
      </w:r>
      <w:r>
        <w:rPr>
          <w:rFonts w:ascii="Times New Roman" w:hAnsi="Times New Roman" w:cs="Times New Roman"/>
          <w:sz w:val="28"/>
          <w:szCs w:val="28"/>
        </w:rPr>
        <w:br/>
      </w:r>
      <w:r w:rsidRPr="00E125A9">
        <w:rPr>
          <w:rFonts w:ascii="Times New Roman" w:hAnsi="Times New Roman" w:cs="Times New Roman"/>
          <w:sz w:val="28"/>
          <w:szCs w:val="28"/>
        </w:rPr>
        <w:t xml:space="preserve">за уничтожение редких и находящихся под угрозой исчезновения видов растений, занесенных в Красную книгу Российской Федерации, предусмотрена статьей 8.35 КоАП РФ и влечет наложение административного штрафа на граждан в размере от 2 до 5 тыс. рублей, должностных лиц - </w:t>
      </w:r>
      <w:r>
        <w:rPr>
          <w:rFonts w:ascii="Times New Roman" w:hAnsi="Times New Roman" w:cs="Times New Roman"/>
          <w:sz w:val="28"/>
          <w:szCs w:val="28"/>
        </w:rPr>
        <w:br/>
      </w:r>
      <w:r w:rsidRPr="00E125A9">
        <w:rPr>
          <w:rFonts w:ascii="Times New Roman" w:hAnsi="Times New Roman" w:cs="Times New Roman"/>
          <w:sz w:val="28"/>
          <w:szCs w:val="28"/>
        </w:rPr>
        <w:t>от 15 до 20 тыс. рублей, юридических лиц - от 500 тыс. рублей до 1 млн. рублей.</w:t>
      </w:r>
    </w:p>
    <w:p w14:paraId="6F0327EA" w14:textId="4E2D88E8" w:rsidR="00DB47ED" w:rsidRPr="00E125A9" w:rsidRDefault="00DB47ED" w:rsidP="00DB47ED">
      <w:pPr>
        <w:spacing w:after="0" w:line="240" w:lineRule="auto"/>
        <w:ind w:firstLine="709"/>
        <w:jc w:val="both"/>
        <w:rPr>
          <w:rFonts w:ascii="Times New Roman" w:hAnsi="Times New Roman" w:cs="Times New Roman"/>
          <w:sz w:val="28"/>
          <w:szCs w:val="28"/>
        </w:rPr>
      </w:pPr>
      <w:r w:rsidRPr="00E125A9">
        <w:rPr>
          <w:rFonts w:ascii="Times New Roman" w:hAnsi="Times New Roman" w:cs="Times New Roman"/>
          <w:sz w:val="28"/>
          <w:szCs w:val="28"/>
        </w:rPr>
        <w:t xml:space="preserve">Уголовная ответственность по статье 260.1 УК РФ наступает </w:t>
      </w:r>
      <w:r>
        <w:rPr>
          <w:rFonts w:ascii="Times New Roman" w:hAnsi="Times New Roman" w:cs="Times New Roman"/>
          <w:sz w:val="28"/>
          <w:szCs w:val="28"/>
        </w:rPr>
        <w:br/>
      </w:r>
      <w:r w:rsidRPr="00E125A9">
        <w:rPr>
          <w:rFonts w:ascii="Times New Roman" w:hAnsi="Times New Roman" w:cs="Times New Roman"/>
          <w:sz w:val="28"/>
          <w:szCs w:val="28"/>
        </w:rPr>
        <w:t>за умышленные уничтожение или повреждение редких и особо ценных растений, занесенных в Красную книгу Российской Федерации (незаконная добыча, сбор, приобретение, хранение, перевозка, пересылка или продажа таких растений, их продуктов, частей). За это могут назначить:</w:t>
      </w:r>
    </w:p>
    <w:p w14:paraId="671F1C70" w14:textId="77777777" w:rsidR="00DB47ED" w:rsidRPr="00E125A9" w:rsidRDefault="00DB47ED" w:rsidP="00DB47ED">
      <w:pPr>
        <w:spacing w:after="0" w:line="240" w:lineRule="auto"/>
        <w:ind w:firstLine="709"/>
        <w:jc w:val="both"/>
        <w:rPr>
          <w:rFonts w:ascii="Times New Roman" w:hAnsi="Times New Roman" w:cs="Times New Roman"/>
          <w:sz w:val="28"/>
          <w:szCs w:val="28"/>
        </w:rPr>
      </w:pPr>
      <w:r w:rsidRPr="00E125A9">
        <w:rPr>
          <w:rFonts w:ascii="Times New Roman" w:hAnsi="Times New Roman" w:cs="Times New Roman"/>
          <w:sz w:val="28"/>
          <w:szCs w:val="28"/>
        </w:rPr>
        <w:t>-обязательные работы до 480 часов;</w:t>
      </w:r>
    </w:p>
    <w:p w14:paraId="2F92EC33" w14:textId="77777777" w:rsidR="00DB47ED" w:rsidRPr="00E125A9" w:rsidRDefault="00DB47ED" w:rsidP="00DB47ED">
      <w:pPr>
        <w:spacing w:after="0" w:line="240" w:lineRule="auto"/>
        <w:ind w:firstLine="709"/>
        <w:jc w:val="both"/>
        <w:rPr>
          <w:rFonts w:ascii="Times New Roman" w:hAnsi="Times New Roman" w:cs="Times New Roman"/>
          <w:sz w:val="28"/>
          <w:szCs w:val="28"/>
        </w:rPr>
      </w:pPr>
      <w:r w:rsidRPr="00E125A9">
        <w:rPr>
          <w:rFonts w:ascii="Times New Roman" w:hAnsi="Times New Roman" w:cs="Times New Roman"/>
          <w:sz w:val="28"/>
          <w:szCs w:val="28"/>
        </w:rPr>
        <w:t>-исправительные работы до 2 лет;</w:t>
      </w:r>
    </w:p>
    <w:p w14:paraId="327C2F81" w14:textId="686E9C1D" w:rsidR="00DB47ED" w:rsidRPr="00E125A9" w:rsidRDefault="00DB47ED" w:rsidP="00DB47ED">
      <w:pPr>
        <w:spacing w:after="0" w:line="240" w:lineRule="auto"/>
        <w:ind w:firstLine="709"/>
        <w:jc w:val="both"/>
        <w:rPr>
          <w:rFonts w:ascii="Times New Roman" w:hAnsi="Times New Roman" w:cs="Times New Roman"/>
          <w:sz w:val="28"/>
          <w:szCs w:val="28"/>
        </w:rPr>
      </w:pPr>
      <w:r w:rsidRPr="00E125A9">
        <w:rPr>
          <w:rFonts w:ascii="Times New Roman" w:hAnsi="Times New Roman" w:cs="Times New Roman"/>
          <w:sz w:val="28"/>
          <w:szCs w:val="28"/>
        </w:rPr>
        <w:t xml:space="preserve">-принудительные работы либо лишение свободы до 4 лет </w:t>
      </w:r>
      <w:r>
        <w:rPr>
          <w:rFonts w:ascii="Times New Roman" w:hAnsi="Times New Roman" w:cs="Times New Roman"/>
          <w:sz w:val="28"/>
          <w:szCs w:val="28"/>
        </w:rPr>
        <w:br/>
      </w:r>
      <w:r w:rsidRPr="00E125A9">
        <w:rPr>
          <w:rFonts w:ascii="Times New Roman" w:hAnsi="Times New Roman" w:cs="Times New Roman"/>
          <w:sz w:val="28"/>
          <w:szCs w:val="28"/>
        </w:rPr>
        <w:t>со штрафом до миллиона рублей.</w:t>
      </w:r>
    </w:p>
    <w:p w14:paraId="1DDF06C4" w14:textId="0D09952D" w:rsidR="00E50D43" w:rsidRPr="00DB47ED" w:rsidRDefault="008230FC" w:rsidP="00DB47ED">
      <w:pPr>
        <w:rPr>
          <w:rFonts w:ascii="Times New Roman" w:hAnsi="Times New Roman" w:cs="Times New Roman"/>
          <w:sz w:val="28"/>
          <w:szCs w:val="28"/>
        </w:rPr>
      </w:pPr>
    </w:p>
    <w:sectPr w:rsidR="00E50D43" w:rsidRPr="00DB4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82E"/>
    <w:rsid w:val="008230FC"/>
    <w:rsid w:val="00A3480F"/>
    <w:rsid w:val="00A4682E"/>
    <w:rsid w:val="00C161C0"/>
    <w:rsid w:val="00C87F65"/>
    <w:rsid w:val="00DB4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203F"/>
  <w15:chartTrackingRefBased/>
  <w15:docId w15:val="{5AD39F1B-B517-4706-A541-D4503AC84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7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1730</Words>
  <Characters>9865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Мурыгина Мария Вячеславовна</dc:creator>
  <cp:keywords/>
  <dc:description/>
  <cp:lastModifiedBy>Черкасова Ирина Анатольевна</cp:lastModifiedBy>
  <cp:revision>2</cp:revision>
  <dcterms:created xsi:type="dcterms:W3CDTF">2024-06-21T13:10:00Z</dcterms:created>
  <dcterms:modified xsi:type="dcterms:W3CDTF">2024-06-21T13:10:00Z</dcterms:modified>
</cp:coreProperties>
</file>